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legreya" w:cs="Alegreya" w:eastAsia="Alegreya" w:hAnsi="Alegreya"/>
          <w:b w:val="1"/>
          <w:sz w:val="28"/>
          <w:szCs w:val="28"/>
        </w:rPr>
      </w:pPr>
      <w:r w:rsidDel="00000000" w:rsidR="00000000" w:rsidRPr="00000000">
        <w:rPr>
          <w:rtl w:val="0"/>
        </w:rPr>
      </w:r>
    </w:p>
    <w:tbl>
      <w:tblPr>
        <w:tblStyle w:val="Table1"/>
        <w:tblW w:w="10800.0" w:type="dxa"/>
        <w:jc w:val="center"/>
        <w:tblLayout w:type="fixed"/>
        <w:tblLook w:val="0600"/>
      </w:tblPr>
      <w:tblGrid>
        <w:gridCol w:w="3600"/>
        <w:gridCol w:w="3600"/>
        <w:gridCol w:w="3600"/>
        <w:tblGridChange w:id="0">
          <w:tblGrid>
            <w:gridCol w:w="3600"/>
            <w:gridCol w:w="3600"/>
            <w:gridCol w:w="36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rPr>
                <w:rFonts w:ascii="Alegreya" w:cs="Alegreya" w:eastAsia="Alegreya" w:hAnsi="Alegreya"/>
                <w:b w:val="1"/>
              </w:rPr>
            </w:pPr>
            <w:r w:rsidDel="00000000" w:rsidR="00000000" w:rsidRPr="00000000">
              <w:rPr>
                <w:rFonts w:ascii="Alegreya" w:cs="Alegreya" w:eastAsia="Alegreya" w:hAnsi="Alegreya"/>
                <w:b w:val="1"/>
                <w:rtl w:val="0"/>
              </w:rPr>
              <w:t xml:space="preserve">Board of Trustees</w:t>
            </w:r>
          </w:p>
          <w:p w:rsidR="00000000" w:rsidDel="00000000" w:rsidP="00000000" w:rsidRDefault="00000000" w:rsidRPr="00000000" w14:paraId="00000003">
            <w:pPr>
              <w:rPr>
                <w:rFonts w:ascii="Alegreya" w:cs="Alegreya" w:eastAsia="Alegreya" w:hAnsi="Alegreya"/>
              </w:rPr>
            </w:pPr>
            <w:r w:rsidDel="00000000" w:rsidR="00000000" w:rsidRPr="00000000">
              <w:rPr>
                <w:rFonts w:ascii="Alegreya" w:cs="Alegreya" w:eastAsia="Alegreya" w:hAnsi="Alegreya"/>
                <w:rtl w:val="0"/>
              </w:rPr>
              <w:t xml:space="preserve">Stacey Brooks</w:t>
            </w:r>
          </w:p>
          <w:p w:rsidR="00000000" w:rsidDel="00000000" w:rsidP="00000000" w:rsidRDefault="00000000" w:rsidRPr="00000000" w14:paraId="00000004">
            <w:pPr>
              <w:rPr>
                <w:rFonts w:ascii="Alegreya" w:cs="Alegreya" w:eastAsia="Alegreya" w:hAnsi="Alegreya"/>
              </w:rPr>
            </w:pPr>
            <w:r w:rsidDel="00000000" w:rsidR="00000000" w:rsidRPr="00000000">
              <w:rPr>
                <w:rFonts w:ascii="Alegreya" w:cs="Alegreya" w:eastAsia="Alegreya" w:hAnsi="Alegreya"/>
                <w:rtl w:val="0"/>
              </w:rPr>
              <w:t xml:space="preserve">Rick Brooks</w:t>
            </w:r>
          </w:p>
          <w:p w:rsidR="00000000" w:rsidDel="00000000" w:rsidP="00000000" w:rsidRDefault="00000000" w:rsidRPr="00000000" w14:paraId="00000005">
            <w:pPr>
              <w:rPr>
                <w:rFonts w:ascii="Alegreya" w:cs="Alegreya" w:eastAsia="Alegreya" w:hAnsi="Alegreya"/>
                <w:b w:val="1"/>
                <w:sz w:val="28"/>
                <w:szCs w:val="28"/>
              </w:rPr>
            </w:pPr>
            <w:r w:rsidDel="00000000" w:rsidR="00000000" w:rsidRPr="00000000">
              <w:rPr>
                <w:rFonts w:ascii="Alegreya" w:cs="Alegreya" w:eastAsia="Alegreya" w:hAnsi="Alegreya"/>
                <w:rtl w:val="0"/>
              </w:rPr>
              <w:t xml:space="preserve">Candace Mott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jc w:val="left"/>
              <w:rPr>
                <w:rFonts w:ascii="Alegreya" w:cs="Alegreya" w:eastAsia="Alegreya" w:hAnsi="Alegreya"/>
                <w:b w:val="1"/>
                <w:sz w:val="28"/>
                <w:szCs w:val="28"/>
              </w:rPr>
            </w:pPr>
            <w:r w:rsidDel="00000000" w:rsidR="00000000" w:rsidRPr="00000000">
              <w:rPr>
                <w:rFonts w:ascii="Alegreya" w:cs="Alegreya" w:eastAsia="Alegreya" w:hAnsi="Alegreya"/>
                <w:b w:val="1"/>
                <w:sz w:val="28"/>
                <w:szCs w:val="28"/>
                <w:rtl w:val="0"/>
              </w:rPr>
              <w:t xml:space="preserve">Delphic Elementary School</w:t>
            </w:r>
          </w:p>
          <w:p w:rsidR="00000000" w:rsidDel="00000000" w:rsidP="00000000" w:rsidRDefault="00000000" w:rsidRPr="00000000" w14:paraId="00000007">
            <w:pPr>
              <w:jc w:val="center"/>
              <w:rPr>
                <w:rFonts w:ascii="Alegreya" w:cs="Alegreya" w:eastAsia="Alegreya" w:hAnsi="Alegreya"/>
                <w:b w:val="1"/>
                <w:sz w:val="28"/>
                <w:szCs w:val="28"/>
              </w:rPr>
            </w:pPr>
            <w:r w:rsidDel="00000000" w:rsidR="00000000" w:rsidRPr="00000000">
              <w:rPr>
                <w:rFonts w:ascii="Alegreya" w:cs="Alegreya" w:eastAsia="Alegreya" w:hAnsi="Alegreya"/>
                <w:b w:val="1"/>
                <w:sz w:val="28"/>
                <w:szCs w:val="28"/>
              </w:rPr>
              <w:drawing>
                <wp:inline distB="114300" distT="114300" distL="114300" distR="114300">
                  <wp:extent cx="519113" cy="562755"/>
                  <wp:effectExtent b="0" l="0" r="0" t="0"/>
                  <wp:docPr descr="My Sketches - 2017-08-31 13.53.14.png" id="4" name="image4.png"/>
                  <a:graphic>
                    <a:graphicData uri="http://schemas.openxmlformats.org/drawingml/2006/picture">
                      <pic:pic>
                        <pic:nvPicPr>
                          <pic:cNvPr descr="My Sketches - 2017-08-31 13.53.14.png" id="0" name="image4.png"/>
                          <pic:cNvPicPr preferRelativeResize="0"/>
                        </pic:nvPicPr>
                        <pic:blipFill>
                          <a:blip r:embed="rId6"/>
                          <a:srcRect b="0" l="0" r="0" t="0"/>
                          <a:stretch>
                            <a:fillRect/>
                          </a:stretch>
                        </pic:blipFill>
                        <pic:spPr>
                          <a:xfrm>
                            <a:off x="0" y="0"/>
                            <a:ext cx="519113" cy="562755"/>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jc w:val="center"/>
              <w:rPr>
                <w:rFonts w:ascii="Alegreya" w:cs="Alegreya" w:eastAsia="Alegreya" w:hAnsi="Alegreya"/>
              </w:rPr>
            </w:pPr>
            <w:r w:rsidDel="00000000" w:rsidR="00000000" w:rsidRPr="00000000">
              <w:rPr>
                <w:rFonts w:ascii="Alegreya" w:cs="Alegreya" w:eastAsia="Alegreya" w:hAnsi="Alegreya"/>
                <w:rtl w:val="0"/>
              </w:rPr>
              <w:t xml:space="preserve">1420 Delphic Road</w:t>
            </w:r>
          </w:p>
          <w:p w:rsidR="00000000" w:rsidDel="00000000" w:rsidP="00000000" w:rsidRDefault="00000000" w:rsidRPr="00000000" w14:paraId="00000009">
            <w:pPr>
              <w:jc w:val="center"/>
              <w:rPr>
                <w:rFonts w:ascii="Alegreya" w:cs="Alegreya" w:eastAsia="Alegreya" w:hAnsi="Alegreya"/>
              </w:rPr>
            </w:pPr>
            <w:r w:rsidDel="00000000" w:rsidR="00000000" w:rsidRPr="00000000">
              <w:rPr>
                <w:rFonts w:ascii="Alegreya" w:cs="Alegreya" w:eastAsia="Alegreya" w:hAnsi="Alegreya"/>
                <w:rtl w:val="0"/>
              </w:rPr>
              <w:t xml:space="preserve">Montague, California 96064</w:t>
            </w:r>
          </w:p>
          <w:p w:rsidR="00000000" w:rsidDel="00000000" w:rsidP="00000000" w:rsidRDefault="00000000" w:rsidRPr="00000000" w14:paraId="0000000A">
            <w:pPr>
              <w:jc w:val="center"/>
              <w:rPr>
                <w:rFonts w:ascii="Alegreya" w:cs="Alegreya" w:eastAsia="Alegreya" w:hAnsi="Alegreya"/>
              </w:rPr>
            </w:pPr>
            <w:r w:rsidDel="00000000" w:rsidR="00000000" w:rsidRPr="00000000">
              <w:rPr>
                <w:rFonts w:ascii="Alegreya" w:cs="Alegreya" w:eastAsia="Alegreya" w:hAnsi="Alegreya"/>
                <w:rtl w:val="0"/>
              </w:rPr>
              <w:t xml:space="preserve">530-842-3653</w:t>
            </w:r>
          </w:p>
          <w:p w:rsidR="00000000" w:rsidDel="00000000" w:rsidP="00000000" w:rsidRDefault="00000000" w:rsidRPr="00000000" w14:paraId="0000000B">
            <w:pPr>
              <w:jc w:val="center"/>
              <w:rPr>
                <w:rFonts w:ascii="Alegreya" w:cs="Alegreya" w:eastAsia="Alegreya" w:hAnsi="Alegreya"/>
              </w:rPr>
            </w:pPr>
            <w:r w:rsidDel="00000000" w:rsidR="00000000" w:rsidRPr="00000000">
              <w:rPr>
                <w:rtl w:val="0"/>
              </w:rPr>
            </w:r>
          </w:p>
          <w:p w:rsidR="00000000" w:rsidDel="00000000" w:rsidP="00000000" w:rsidRDefault="00000000" w:rsidRPr="00000000" w14:paraId="0000000C">
            <w:pPr>
              <w:jc w:val="center"/>
              <w:rPr>
                <w:rFonts w:ascii="Alegreya" w:cs="Alegreya" w:eastAsia="Alegreya" w:hAnsi="Alegreya"/>
                <w:sz w:val="16"/>
                <w:szCs w:val="16"/>
              </w:rPr>
            </w:pPr>
            <w:r w:rsidDel="00000000" w:rsidR="00000000" w:rsidRPr="00000000">
              <w:rPr>
                <w:rFonts w:ascii="Alegreya" w:cs="Alegreya" w:eastAsia="Alegreya" w:hAnsi="Alegreya"/>
                <w:sz w:val="16"/>
                <w:szCs w:val="16"/>
                <w:rtl w:val="0"/>
              </w:rPr>
              <w:t xml:space="preserve">“The Little Red School”</w:t>
            </w:r>
          </w:p>
          <w:p w:rsidR="00000000" w:rsidDel="00000000" w:rsidP="00000000" w:rsidRDefault="00000000" w:rsidRPr="00000000" w14:paraId="0000000D">
            <w:pPr>
              <w:jc w:val="center"/>
              <w:rPr>
                <w:rFonts w:ascii="Alegreya" w:cs="Alegreya" w:eastAsia="Alegreya" w:hAnsi="Alegreya"/>
                <w:b w:val="1"/>
                <w:sz w:val="28"/>
                <w:szCs w:val="28"/>
              </w:rPr>
            </w:pPr>
            <w:r w:rsidDel="00000000" w:rsidR="00000000" w:rsidRPr="00000000">
              <w:rPr>
                <w:rFonts w:ascii="Alegreya" w:cs="Alegreya" w:eastAsia="Alegreya" w:hAnsi="Alegreya"/>
                <w:sz w:val="16"/>
                <w:szCs w:val="16"/>
                <w:rtl w:val="0"/>
              </w:rPr>
              <w:t xml:space="preserve">Home of the Eagles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jc w:val="right"/>
              <w:rPr>
                <w:rFonts w:ascii="Alegreya" w:cs="Alegreya" w:eastAsia="Alegreya" w:hAnsi="Alegreya"/>
                <w:b w:val="1"/>
              </w:rPr>
            </w:pPr>
            <w:r w:rsidDel="00000000" w:rsidR="00000000" w:rsidRPr="00000000">
              <w:rPr>
                <w:rFonts w:ascii="Alegreya" w:cs="Alegreya" w:eastAsia="Alegreya" w:hAnsi="Alegreya"/>
                <w:b w:val="1"/>
                <w:rtl w:val="0"/>
              </w:rPr>
              <w:t xml:space="preserve">           Superintendent/Principal</w:t>
            </w:r>
          </w:p>
          <w:p w:rsidR="00000000" w:rsidDel="00000000" w:rsidP="00000000" w:rsidRDefault="00000000" w:rsidRPr="00000000" w14:paraId="0000000F">
            <w:pPr>
              <w:jc w:val="right"/>
              <w:rPr>
                <w:rFonts w:ascii="Alegreya" w:cs="Alegreya" w:eastAsia="Alegreya" w:hAnsi="Alegreya"/>
                <w:b w:val="1"/>
                <w:sz w:val="28"/>
                <w:szCs w:val="28"/>
              </w:rPr>
            </w:pPr>
            <w:r w:rsidDel="00000000" w:rsidR="00000000" w:rsidRPr="00000000">
              <w:rPr>
                <w:rFonts w:ascii="Alegreya" w:cs="Alegreya" w:eastAsia="Alegreya" w:hAnsi="Alegreya"/>
                <w:rtl w:val="0"/>
              </w:rPr>
              <w:t xml:space="preserve">Jami Thomas</w:t>
            </w:r>
            <w:r w:rsidDel="00000000" w:rsidR="00000000" w:rsidRPr="00000000">
              <w:rPr>
                <w:rtl w:val="0"/>
              </w:rPr>
            </w:r>
          </w:p>
        </w:tc>
      </w:tr>
    </w:tbl>
    <w:p w:rsidR="00000000" w:rsidDel="00000000" w:rsidP="00000000" w:rsidRDefault="00000000" w:rsidRPr="00000000" w14:paraId="00000010">
      <w:pPr>
        <w:jc w:val="center"/>
        <w:rPr>
          <w:color w:val="008800"/>
        </w:rPr>
      </w:pPr>
      <w:r w:rsidDel="00000000" w:rsidR="00000000" w:rsidRPr="00000000">
        <w:rPr>
          <w:rFonts w:ascii="Alegreya" w:cs="Alegreya" w:eastAsia="Alegreya" w:hAnsi="Alegreya"/>
        </w:rPr>
        <mc:AlternateContent>
          <mc:Choice Requires="wpg">
            <w:drawing>
              <wp:inline distB="114300" distT="114300" distL="114300" distR="114300">
                <wp:extent cx="5810250" cy="28575"/>
                <wp:effectExtent b="0" l="0" r="0" t="0"/>
                <wp:docPr id="2" name=""/>
                <a:graphic>
                  <a:graphicData uri="http://schemas.microsoft.com/office/word/2010/wordprocessingShape">
                    <wps:wsp>
                      <wps:cNvCnPr/>
                      <wps:spPr>
                        <a:xfrm>
                          <a:off x="628650" y="752475"/>
                          <a:ext cx="5791200" cy="96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810250" cy="28575"/>
                <wp:effectExtent b="0" l="0" r="0" t="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810250" cy="285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 </w:t>
      </w:r>
    </w:p>
    <w:p w:rsidR="00000000" w:rsidDel="00000000" w:rsidP="00000000" w:rsidRDefault="00000000" w:rsidRPr="00000000" w14:paraId="00000012">
      <w:pPr>
        <w:jc w:val="center"/>
        <w:rPr>
          <w:b w:val="1"/>
          <w:sz w:val="28"/>
          <w:szCs w:val="28"/>
        </w:rPr>
      </w:pPr>
      <w:r w:rsidDel="00000000" w:rsidR="00000000" w:rsidRPr="00000000">
        <w:rPr>
          <w:b w:val="1"/>
          <w:sz w:val="28"/>
          <w:szCs w:val="28"/>
          <w:rtl w:val="0"/>
        </w:rPr>
        <w:t xml:space="preserve">Board of Trustees</w:t>
      </w:r>
    </w:p>
    <w:p w:rsidR="00000000" w:rsidDel="00000000" w:rsidP="00000000" w:rsidRDefault="00000000" w:rsidRPr="00000000" w14:paraId="00000013">
      <w:pPr>
        <w:jc w:val="center"/>
        <w:rPr>
          <w:b w:val="1"/>
          <w:sz w:val="28"/>
          <w:szCs w:val="28"/>
        </w:rPr>
      </w:pPr>
      <w:r w:rsidDel="00000000" w:rsidR="00000000" w:rsidRPr="00000000">
        <w:rPr>
          <w:b w:val="1"/>
          <w:sz w:val="28"/>
          <w:szCs w:val="28"/>
          <w:rtl w:val="0"/>
        </w:rPr>
        <w:t xml:space="preserve">Regular Meeting Minutes</w:t>
      </w:r>
    </w:p>
    <w:p w:rsidR="00000000" w:rsidDel="00000000" w:rsidP="00000000" w:rsidRDefault="00000000" w:rsidRPr="00000000" w14:paraId="00000014">
      <w:pPr>
        <w:jc w:val="center"/>
        <w:rPr>
          <w:sz w:val="20"/>
          <w:szCs w:val="20"/>
        </w:rPr>
      </w:pPr>
      <w:r w:rsidDel="00000000" w:rsidR="00000000" w:rsidRPr="00000000">
        <w:rPr>
          <w:sz w:val="20"/>
          <w:szCs w:val="20"/>
          <w:rtl w:val="0"/>
        </w:rPr>
        <w:t xml:space="preserve">Wednesday, April 10, 2019</w:t>
      </w:r>
    </w:p>
    <w:p w:rsidR="00000000" w:rsidDel="00000000" w:rsidP="00000000" w:rsidRDefault="00000000" w:rsidRPr="00000000" w14:paraId="00000015">
      <w:pPr>
        <w:jc w:val="center"/>
        <w:rPr>
          <w:sz w:val="28"/>
          <w:szCs w:val="28"/>
        </w:rPr>
      </w:pPr>
      <w:r w:rsidDel="00000000" w:rsidR="00000000" w:rsidRPr="00000000">
        <w:rPr>
          <w:sz w:val="20"/>
          <w:szCs w:val="20"/>
          <w:rtl w:val="0"/>
        </w:rPr>
        <w:t xml:space="preserve">Location: Delphic Elementary School</w:t>
      </w:r>
      <w:r w:rsidDel="00000000" w:rsidR="00000000" w:rsidRPr="00000000">
        <w:rPr>
          <w:rtl w:val="0"/>
        </w:rPr>
      </w:r>
    </w:p>
    <w:p w:rsidR="00000000" w:rsidDel="00000000" w:rsidP="00000000" w:rsidRDefault="00000000" w:rsidRPr="00000000" w14:paraId="00000016">
      <w:pPr>
        <w:jc w:val="center"/>
        <w:rPr>
          <w:rFonts w:ascii="Alegreya" w:cs="Alegreya" w:eastAsia="Alegreya" w:hAnsi="Alegreya"/>
        </w:rPr>
      </w:pPr>
      <w:r w:rsidDel="00000000" w:rsidR="00000000" w:rsidRPr="00000000">
        <w:rPr>
          <w:rFonts w:ascii="Alegreya" w:cs="Alegreya" w:eastAsia="Alegreya" w:hAnsi="Alegreya"/>
        </w:rPr>
        <mc:AlternateContent>
          <mc:Choice Requires="wpg">
            <w:drawing>
              <wp:inline distB="114300" distT="114300" distL="114300" distR="114300">
                <wp:extent cx="5810250" cy="28575"/>
                <wp:effectExtent b="0" l="0" r="0" t="0"/>
                <wp:docPr id="1" name=""/>
                <a:graphic>
                  <a:graphicData uri="http://schemas.microsoft.com/office/word/2010/wordprocessingShape">
                    <wps:wsp>
                      <wps:cNvCnPr/>
                      <wps:spPr>
                        <a:xfrm>
                          <a:off x="628650" y="752475"/>
                          <a:ext cx="5791200" cy="96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810250" cy="28575"/>
                <wp:effectExtent b="0" l="0" r="0" t="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810250" cy="285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7">
      <w:pPr>
        <w:jc w:val="center"/>
        <w:rPr>
          <w:rFonts w:ascii="Alegreya" w:cs="Alegreya" w:eastAsia="Alegreya" w:hAnsi="Alegreya"/>
          <w:sz w:val="20"/>
          <w:szCs w:val="20"/>
        </w:rPr>
      </w:pPr>
      <w:r w:rsidDel="00000000" w:rsidR="00000000" w:rsidRPr="00000000">
        <w:rPr>
          <w:rFonts w:ascii="Alegreya" w:cs="Alegreya" w:eastAsia="Alegreya" w:hAnsi="Alegreya"/>
          <w:sz w:val="20"/>
          <w:szCs w:val="20"/>
          <w:rtl w:val="0"/>
        </w:rPr>
        <w:t xml:space="preserve">Agenda and supporting documents are available at Delphic School during normal business hours. Meeting facilities are accessible to persons with disabilities. By request, alternative agenda document formats are available to persons with disabilities. To arrange an alternative agenda document format or to arrange aid or services to modify or accommodate persons with a disability to participate in a public meeting, please provide a written request to: Christian Adams, School Secretary at the Delphic Elementary School Office at least three working days prior to any public meeting. </w:t>
      </w:r>
    </w:p>
    <w:p w:rsidR="00000000" w:rsidDel="00000000" w:rsidP="00000000" w:rsidRDefault="00000000" w:rsidRPr="00000000" w14:paraId="00000018">
      <w:pPr>
        <w:jc w:val="center"/>
        <w:rPr>
          <w:sz w:val="28"/>
          <w:szCs w:val="28"/>
        </w:rPr>
      </w:pPr>
      <w:r w:rsidDel="00000000" w:rsidR="00000000" w:rsidRPr="00000000">
        <w:rPr>
          <w:sz w:val="28"/>
          <w:szCs w:val="28"/>
          <w:rtl w:val="0"/>
        </w:rPr>
        <w:t xml:space="preserve"> </w:t>
      </w:r>
      <w:r w:rsidDel="00000000" w:rsidR="00000000" w:rsidRPr="00000000">
        <w:rPr>
          <w:rFonts w:ascii="Alegreya" w:cs="Alegreya" w:eastAsia="Alegreya" w:hAnsi="Alegreya"/>
        </w:rPr>
        <mc:AlternateContent>
          <mc:Choice Requires="wpg">
            <w:drawing>
              <wp:inline distB="114300" distT="114300" distL="114300" distR="114300">
                <wp:extent cx="5810250" cy="28575"/>
                <wp:effectExtent b="0" l="0" r="0" t="0"/>
                <wp:docPr id="3" name=""/>
                <a:graphic>
                  <a:graphicData uri="http://schemas.microsoft.com/office/word/2010/wordprocessingShape">
                    <wps:wsp>
                      <wps:cNvCnPr/>
                      <wps:spPr>
                        <a:xfrm>
                          <a:off x="628650" y="752475"/>
                          <a:ext cx="5791200" cy="96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810250" cy="28575"/>
                <wp:effectExtent b="0" l="0" r="0" t="0"/>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810250" cy="285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9">
      <w:pPr>
        <w:ind w:left="0" w:firstLine="0"/>
        <w:rPr>
          <w:sz w:val="28"/>
          <w:szCs w:val="28"/>
        </w:rPr>
      </w:pPr>
      <w:r w:rsidDel="00000000" w:rsidR="00000000" w:rsidRPr="00000000">
        <w:rPr>
          <w:sz w:val="28"/>
          <w:szCs w:val="28"/>
          <w:rtl w:val="0"/>
        </w:rPr>
        <w:t xml:space="preserve">     </w:t>
      </w:r>
    </w:p>
    <w:tbl>
      <w:tblPr>
        <w:tblStyle w:val="Table2"/>
        <w:tblW w:w="10800.0" w:type="dxa"/>
        <w:jc w:val="left"/>
        <w:tblInd w:w="100.0" w:type="pct"/>
        <w:tblLayout w:type="fixed"/>
        <w:tblLook w:val="0600"/>
      </w:tblPr>
      <w:tblGrid>
        <w:gridCol w:w="4950"/>
        <w:gridCol w:w="660"/>
        <w:gridCol w:w="5190"/>
        <w:tblGridChange w:id="0">
          <w:tblGrid>
            <w:gridCol w:w="4950"/>
            <w:gridCol w:w="660"/>
            <w:gridCol w:w="51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after="0" w:before="0" w:line="240" w:lineRule="auto"/>
              <w:ind w:left="0" w:firstLine="0"/>
              <w:jc w:val="center"/>
              <w:rPr>
                <w:sz w:val="20"/>
                <w:szCs w:val="20"/>
              </w:rPr>
            </w:pPr>
            <w:r w:rsidDel="00000000" w:rsidR="00000000" w:rsidRPr="00000000">
              <w:rPr>
                <w:sz w:val="20"/>
                <w:szCs w:val="20"/>
                <w:rtl w:val="0"/>
              </w:rPr>
              <w:t xml:space="preserve">Agenda 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after="0" w:before="0" w:line="240" w:lineRule="auto"/>
              <w:ind w:left="0" w:firstLine="0"/>
              <w:rPr>
                <w:sz w:val="20"/>
                <w:szCs w:val="20"/>
              </w:rPr>
            </w:pPr>
            <w:r w:rsidDel="00000000" w:rsidR="00000000" w:rsidRPr="00000000">
              <w:rPr>
                <w:sz w:val="20"/>
                <w:szCs w:val="20"/>
                <w:rtl w:val="0"/>
              </w:rPr>
              <w:t xml:space="preserve">CALL TO ORDER: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Stacey Brooks called the meeting to order at 7:04 pm.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MEMBERS 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Mrs. Stacey Brooks, Mr. Rick Brooks, and Mrs. Candi Mott.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sz w:val="20"/>
                <w:szCs w:val="20"/>
              </w:rPr>
            </w:pPr>
            <w:r w:rsidDel="00000000" w:rsidR="00000000" w:rsidRPr="00000000">
              <w:rPr>
                <w:sz w:val="20"/>
                <w:szCs w:val="20"/>
                <w:rtl w:val="0"/>
              </w:rPr>
              <w:t xml:space="preserve">OPEN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Flag Salute.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sz w:val="20"/>
                <w:szCs w:val="20"/>
              </w:rPr>
            </w:pPr>
            <w:r w:rsidDel="00000000" w:rsidR="00000000" w:rsidRPr="00000000">
              <w:rPr>
                <w:sz w:val="20"/>
                <w:szCs w:val="20"/>
                <w:rtl w:val="0"/>
              </w:rPr>
              <w:t xml:space="preserve">APPROVAL OF AGENDA: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Stacey made the motion to approve the April 10, 2019 Regular Agenda. Rick Brooks seconded the motion. Motion carried.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sz w:val="20"/>
                <w:szCs w:val="20"/>
              </w:rPr>
            </w:pPr>
            <w:r w:rsidDel="00000000" w:rsidR="00000000" w:rsidRPr="00000000">
              <w:rPr>
                <w:sz w:val="20"/>
                <w:szCs w:val="20"/>
                <w:rtl w:val="0"/>
              </w:rPr>
              <w:t xml:space="preserve">PUBLIC INPUT: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Input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20"/>
                <w:szCs w:val="20"/>
              </w:rPr>
            </w:pPr>
            <w:r w:rsidDel="00000000" w:rsidR="00000000" w:rsidRPr="00000000">
              <w:rPr>
                <w:sz w:val="20"/>
                <w:szCs w:val="20"/>
                <w:rtl w:val="0"/>
              </w:rPr>
              <w:t xml:space="preserve">CONSENT AGENDA: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20"/>
                <w:szCs w:val="20"/>
              </w:rPr>
            </w:pPr>
            <w:r w:rsidDel="00000000" w:rsidR="00000000" w:rsidRPr="00000000">
              <w:rPr>
                <w:sz w:val="20"/>
                <w:szCs w:val="20"/>
                <w:rtl w:val="0"/>
              </w:rPr>
              <w:t xml:space="preserve">APPROVAL OF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Rick made the motion to approve the March 13, 2019 Regular Meeting Minutes. Candi seconded the motion. Motion carried.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sz w:val="20"/>
                <w:szCs w:val="20"/>
              </w:rPr>
            </w:pPr>
            <w:r w:rsidDel="00000000" w:rsidR="00000000" w:rsidRPr="00000000">
              <w:rPr>
                <w:sz w:val="20"/>
                <w:szCs w:val="20"/>
                <w:rtl w:val="0"/>
              </w:rPr>
              <w:t xml:space="preserve">APPROVAL OF WARRANTS: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warrants were presented and approved. Goldenrods were signed.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sz w:val="20"/>
                <w:szCs w:val="20"/>
              </w:rPr>
            </w:pPr>
            <w:r w:rsidDel="00000000" w:rsidR="00000000" w:rsidRPr="00000000">
              <w:rPr>
                <w:sz w:val="20"/>
                <w:szCs w:val="20"/>
                <w:rtl w:val="0"/>
              </w:rPr>
              <w:t xml:space="preserve">REPORTS: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TEACHER REPORTS: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SUPERINTENDENT’S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numPr>
                <w:ilvl w:val="0"/>
                <w:numId w:val="1"/>
              </w:numPr>
              <w:ind w:left="405"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Class Trips</w:t>
            </w:r>
          </w:p>
          <w:p w:rsidR="00000000" w:rsidDel="00000000" w:rsidP="00000000" w:rsidRDefault="00000000" w:rsidRPr="00000000" w14:paraId="0000003E">
            <w:pPr>
              <w:numPr>
                <w:ilvl w:val="0"/>
                <w:numId w:val="1"/>
              </w:numPr>
              <w:ind w:left="405"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Enrollment Update of 63 - 4/9/2019</w:t>
            </w:r>
          </w:p>
          <w:p w:rsidR="00000000" w:rsidDel="00000000" w:rsidP="00000000" w:rsidRDefault="00000000" w:rsidRPr="00000000" w14:paraId="0000003F">
            <w:pPr>
              <w:numPr>
                <w:ilvl w:val="0"/>
                <w:numId w:val="1"/>
              </w:numPr>
              <w:ind w:left="405"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Track</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rPr>
                <w:sz w:val="20"/>
                <w:szCs w:val="20"/>
              </w:rPr>
            </w:pPr>
            <w:r w:rsidDel="00000000" w:rsidR="00000000" w:rsidRPr="00000000">
              <w:rPr>
                <w:sz w:val="20"/>
                <w:szCs w:val="20"/>
                <w:rtl w:val="0"/>
              </w:rPr>
              <w:t xml:space="preserve">REGULAR AGENDA: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rPr>
                <w:rFonts w:ascii="Times New Roman" w:cs="Times New Roman" w:eastAsia="Times New Roman" w:hAnsi="Times New Roman"/>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rPr>
                <w:sz w:val="20"/>
                <w:szCs w:val="20"/>
              </w:rPr>
            </w:pPr>
            <w:r w:rsidDel="00000000" w:rsidR="00000000" w:rsidRPr="00000000">
              <w:rPr>
                <w:sz w:val="20"/>
                <w:szCs w:val="20"/>
                <w:rtl w:val="0"/>
              </w:rPr>
              <w:t xml:space="preserve">2019-2020 SCHOOL YEAR CALENDAR 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action taken.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rPr>
                <w:sz w:val="20"/>
                <w:szCs w:val="20"/>
              </w:rPr>
            </w:pPr>
            <w:r w:rsidDel="00000000" w:rsidR="00000000" w:rsidRPr="00000000">
              <w:rPr>
                <w:sz w:val="20"/>
                <w:szCs w:val="20"/>
                <w:rtl w:val="0"/>
              </w:rPr>
              <w:t xml:space="preserve">OUT OF STATE FIELD TRIP - APRIL 17-18: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Rick made the motion to approve. Candi seconded the motion. Motion was carried.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rPr>
                <w:sz w:val="20"/>
                <w:szCs w:val="20"/>
              </w:rPr>
            </w:pPr>
            <w:r w:rsidDel="00000000" w:rsidR="00000000" w:rsidRPr="00000000">
              <w:rPr>
                <w:sz w:val="20"/>
                <w:szCs w:val="20"/>
                <w:rtl w:val="0"/>
              </w:rPr>
              <w:t xml:space="preserve">QUARTERLY WILLIAMS UNIFORM COMPLAINT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Rick motioned to approve. Candi seconded. Motion carried.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rPr>
                <w:sz w:val="20"/>
                <w:szCs w:val="20"/>
              </w:rPr>
            </w:pPr>
            <w:r w:rsidDel="00000000" w:rsidR="00000000" w:rsidRPr="00000000">
              <w:rPr>
                <w:sz w:val="20"/>
                <w:szCs w:val="20"/>
                <w:rtl w:val="0"/>
              </w:rPr>
              <w:t xml:space="preserve">SECOND INTERIM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Candi made the motion to approve. Rick seconded. Motioned carried.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rPr>
                <w:sz w:val="20"/>
                <w:szCs w:val="20"/>
              </w:rPr>
            </w:pPr>
            <w:r w:rsidDel="00000000" w:rsidR="00000000" w:rsidRPr="00000000">
              <w:rPr>
                <w:sz w:val="20"/>
                <w:szCs w:val="20"/>
                <w:rtl w:val="0"/>
              </w:rPr>
              <w:t xml:space="preserve">PARENT REQUEST FOR DISCIPLINE MATRIX:</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rPr>
                <w:rFonts w:ascii="Times New Roman" w:cs="Times New Roman" w:eastAsia="Times New Roman" w:hAnsi="Times New Roman"/>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rPr>
                <w:sz w:val="20"/>
                <w:szCs w:val="20"/>
              </w:rPr>
            </w:pPr>
            <w:r w:rsidDel="00000000" w:rsidR="00000000" w:rsidRPr="00000000">
              <w:rPr>
                <w:sz w:val="20"/>
                <w:szCs w:val="20"/>
                <w:rtl w:val="0"/>
              </w:rPr>
              <w:t xml:space="preserve">ELECTRIC STRIKE RELEASE FOR ENTRANCE DOOR OF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actions taken.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rPr>
                <w:sz w:val="20"/>
                <w:szCs w:val="20"/>
              </w:rPr>
            </w:pPr>
            <w:r w:rsidDel="00000000" w:rsidR="00000000" w:rsidRPr="00000000">
              <w:rPr>
                <w:sz w:val="20"/>
                <w:szCs w:val="20"/>
                <w:rtl w:val="0"/>
              </w:rPr>
              <w:t xml:space="preserve">MAINTENANCE (FRONT TREE):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actions taken.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rPr>
                <w:sz w:val="20"/>
                <w:szCs w:val="20"/>
              </w:rPr>
            </w:pPr>
            <w:r w:rsidDel="00000000" w:rsidR="00000000" w:rsidRPr="00000000">
              <w:rPr>
                <w:sz w:val="20"/>
                <w:szCs w:val="20"/>
                <w:rtl w:val="0"/>
              </w:rPr>
              <w:t xml:space="preserve">BOARD POLICIES AUDIT EXPENSES: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Rick made the motion to approve Audit Expenses. Candi seconded. Motion was carried.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rPr>
                <w:sz w:val="20"/>
                <w:szCs w:val="20"/>
              </w:rPr>
            </w:pPr>
            <w:r w:rsidDel="00000000" w:rsidR="00000000" w:rsidRPr="00000000">
              <w:rPr>
                <w:sz w:val="20"/>
                <w:szCs w:val="20"/>
                <w:rtl w:val="0"/>
              </w:rPr>
              <w:t xml:space="preserve">SHASTA VALLEY WOLVES: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actions taken.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rPr>
                <w:sz w:val="20"/>
                <w:szCs w:val="20"/>
              </w:rPr>
            </w:pPr>
            <w:r w:rsidDel="00000000" w:rsidR="00000000" w:rsidRPr="00000000">
              <w:rPr>
                <w:sz w:val="20"/>
                <w:szCs w:val="20"/>
                <w:rtl w:val="0"/>
              </w:rPr>
              <w:t xml:space="preserve">BOARD REPORTS: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rPr>
                <w:sz w:val="20"/>
                <w:szCs w:val="20"/>
              </w:rPr>
            </w:pPr>
            <w:r w:rsidDel="00000000" w:rsidR="00000000" w:rsidRPr="00000000">
              <w:rPr>
                <w:sz w:val="20"/>
                <w:szCs w:val="20"/>
                <w:rtl w:val="0"/>
              </w:rPr>
              <w:t xml:space="preserve">CLOSED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9.0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Entered into closed session at 8:50pm.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rPr>
                <w:sz w:val="20"/>
                <w:szCs w:val="20"/>
              </w:rPr>
            </w:pPr>
            <w:r w:rsidDel="00000000" w:rsidR="00000000" w:rsidRPr="00000000">
              <w:rPr>
                <w:sz w:val="20"/>
                <w:szCs w:val="20"/>
                <w:rtl w:val="0"/>
              </w:rPr>
              <w:t xml:space="preserve">TEACHER POSITION APPLICANTS REVIEW: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9.2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rPr>
                <w:sz w:val="20"/>
                <w:szCs w:val="20"/>
              </w:rPr>
            </w:pPr>
            <w:r w:rsidDel="00000000" w:rsidR="00000000" w:rsidRPr="00000000">
              <w:rPr>
                <w:sz w:val="20"/>
                <w:szCs w:val="20"/>
                <w:rtl w:val="0"/>
              </w:rPr>
              <w:t xml:space="preserve">OPEN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Returned from closed session at 9:20pm.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A">
            <w:pPr>
              <w:rPr>
                <w:sz w:val="20"/>
                <w:szCs w:val="20"/>
              </w:rPr>
            </w:pPr>
            <w:r w:rsidDel="00000000" w:rsidR="00000000" w:rsidRPr="00000000">
              <w:rPr>
                <w:sz w:val="20"/>
                <w:szCs w:val="20"/>
                <w:rtl w:val="0"/>
              </w:rPr>
              <w:t xml:space="preserve">REPORTABLE ACTIONS TAKEN: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rPr>
                <w:sz w:val="20"/>
                <w:szCs w:val="20"/>
              </w:rPr>
            </w:pPr>
            <w:r w:rsidDel="00000000" w:rsidR="00000000" w:rsidRPr="00000000">
              <w:rPr>
                <w:sz w:val="20"/>
                <w:szCs w:val="20"/>
                <w:rtl w:val="0"/>
              </w:rPr>
              <w:t xml:space="preserve">ADJOURNMENT: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meeting was adjourned at 9:25pm by Stacey Brooks.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rPr>
                <w:sz w:val="20"/>
                <w:szCs w:val="20"/>
              </w:rPr>
            </w:pPr>
            <w:r w:rsidDel="00000000" w:rsidR="00000000" w:rsidRPr="00000000">
              <w:rPr>
                <w:sz w:val="20"/>
                <w:szCs w:val="20"/>
                <w:rtl w:val="0"/>
              </w:rPr>
              <w:t xml:space="preserve">RESPECTFULLY SUBMITTED BY:</w:t>
            </w:r>
          </w:p>
          <w:p w:rsidR="00000000" w:rsidDel="00000000" w:rsidP="00000000" w:rsidRDefault="00000000" w:rsidRPr="00000000" w14:paraId="00000071">
            <w:pPr>
              <w:rPr>
                <w:sz w:val="20"/>
                <w:szCs w:val="20"/>
              </w:rPr>
            </w:pPr>
            <w:r w:rsidDel="00000000" w:rsidR="00000000" w:rsidRPr="00000000">
              <w:rPr>
                <w:sz w:val="20"/>
                <w:szCs w:val="20"/>
                <w:rtl w:val="0"/>
              </w:rPr>
              <w:t xml:space="preserve">Jami Thomas / Superintendent/Principal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74">
      <w:pPr>
        <w:rPr>
          <w:sz w:val="20"/>
          <w:szCs w:val="20"/>
        </w:rPr>
      </w:pPr>
      <w:r w:rsidDel="00000000" w:rsidR="00000000" w:rsidRPr="00000000">
        <w:rPr>
          <w:rtl w:val="0"/>
        </w:rPr>
      </w:r>
    </w:p>
    <w:sectPr>
      <w:headerReference r:id="rId10" w:type="default"/>
      <w:headerReference r:id="rId11" w:type="first"/>
      <w:footerReference r:id="rId12" w:type="firs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legrey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DESD Regular Board Meeting Minutes</w:t>
    </w:r>
  </w:p>
  <w:p w:rsidR="00000000" w:rsidDel="00000000" w:rsidP="00000000" w:rsidRDefault="00000000" w:rsidRPr="00000000" w14:paraId="00000076">
    <w:pPr>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Wednesday, April 10, 2019</w:t>
    </w:r>
  </w:p>
  <w:p w:rsidR="00000000" w:rsidDel="00000000" w:rsidP="00000000" w:rsidRDefault="00000000" w:rsidRPr="00000000" w14:paraId="00000077">
    <w:pPr>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Page </w:t>
    </w:r>
    <w:r w:rsidDel="00000000" w:rsidR="00000000" w:rsidRPr="00000000">
      <w:rPr>
        <w:rFonts w:ascii="Times New Roman" w:cs="Times New Roman" w:eastAsia="Times New Roman" w:hAnsi="Times New Roman"/>
        <w:sz w:val="16"/>
        <w:szCs w:val="16"/>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legreya-regular.ttf"/><Relationship Id="rId2" Type="http://schemas.openxmlformats.org/officeDocument/2006/relationships/font" Target="fonts/Alegreya-bold.ttf"/><Relationship Id="rId3" Type="http://schemas.openxmlformats.org/officeDocument/2006/relationships/font" Target="fonts/Alegreya-italic.ttf"/><Relationship Id="rId4" Type="http://schemas.openxmlformats.org/officeDocument/2006/relationships/font" Target="fonts/Alegrey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